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DE" w:rsidRPr="003122DE" w:rsidRDefault="008B53BD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3122DE"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РАВИТЕЛЬСТВО УЛЬЯНОВСКОЙ ОБЛАСТИ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Е Н И Е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8B53BD">
      <w:pPr>
        <w:spacing w:after="0" w:line="20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 июня 2013 года                      </w:t>
      </w:r>
      <w:r w:rsidR="008B5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№ 262-П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04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осуществления регионального государственного экологического надзора на территории Ульяновской области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ИЗМЕНЕНИЯ:</w:t>
      </w:r>
    </w:p>
    <w:p w:rsidR="003122DE" w:rsidRPr="003122DE" w:rsidRDefault="003122DE" w:rsidP="003122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Ульяновской области от 04.03.2015 № 88-П (</w:t>
      </w:r>
      <w:hyperlink r:id="rId5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73000201500087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Правительства Ульяновской области от 13.11.2015 № 571-П (</w:t>
      </w:r>
      <w:hyperlink r:id="rId6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73000201500890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Признает утратившим силу постановление Правительства Ульяновской области от 23.04.2012 № 183-П (</w:t>
      </w:r>
      <w:hyperlink r:id="rId7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73000201200313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8" w:history="1">
        <w:r w:rsidRPr="003122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 4 статьи 65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10.01.2002 № 7-ФЗ «Об охране окружающей среды»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Правительство Ульяновской области постановляет: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 </w:t>
      </w:r>
      <w:bookmarkEnd w:id="0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"http://pravo-search.minjust.ru/bigs/portal.html" \l "sub_1000"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Порядок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осуществления регионального государственного экологического надзора на территории Ульяновской области.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постановление Правительства Ульяновской области от 23.04.2012 № 183-П «Об утверждении Порядка осуществления регионального государственного экологического надзора на территории Ульяновской области».</w:t>
      </w:r>
      <w:bookmarkEnd w:id="1"/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 – Председатель</w:t>
      </w:r>
    </w:p>
    <w:p w:rsidR="003122DE" w:rsidRPr="003122DE" w:rsidRDefault="003122DE" w:rsidP="003122DE">
      <w:pPr>
        <w:spacing w:after="0" w:line="240" w:lineRule="auto"/>
        <w:ind w:firstLine="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области                                                                         С.И.Морозов</w:t>
      </w:r>
    </w:p>
    <w:p w:rsidR="003122DE" w:rsidRPr="003122DE" w:rsidRDefault="003122DE" w:rsidP="003122DE">
      <w:pPr>
        <w:spacing w:after="0" w:line="240" w:lineRule="auto"/>
        <w:ind w:firstLine="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Default="003122DE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BD" w:rsidRPr="003122DE" w:rsidRDefault="008B53BD" w:rsidP="0031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DE" w:rsidRPr="003122DE" w:rsidRDefault="003122DE" w:rsidP="003122DE">
      <w:pPr>
        <w:spacing w:after="0" w:line="360" w:lineRule="atLeast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УТВЕРЖДЁН</w:t>
      </w:r>
      <w:proofErr w:type="gramEnd"/>
    </w:p>
    <w:p w:rsidR="003122DE" w:rsidRPr="003122DE" w:rsidRDefault="003122DE" w:rsidP="003122DE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3122DE" w:rsidRPr="003122DE" w:rsidRDefault="003122DE" w:rsidP="003122DE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Ульяновской области</w:t>
      </w:r>
    </w:p>
    <w:p w:rsidR="003122DE" w:rsidRPr="003122DE" w:rsidRDefault="003122DE" w:rsidP="003122DE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 июня 2013 г. № 262-П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000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2"/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осуществления регионального государственного экологического надзора на территории Ульяновской области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0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Настоящий Порядок устанавливает правила осуществления регионального государственного экологического надзора в Ульяновской области.</w:t>
      </w:r>
      <w:bookmarkEnd w:id="3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0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государственный экологический надзор осуществляется в целях предупреждения, выявления и пресечения нарушений 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области охраны окружающей среды (далее – требования), посредством организации и проведения проверок соблюдения  указанными лицами норм и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в области охраны окружающей среды (далее – проверки), принятия предусмотренных законодательством Российской Федерации мер по пресечению и (или) устранению последствий выявленных нарушений.</w:t>
      </w:r>
      <w:bookmarkEnd w:id="4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03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Министерство сельского, лесного хозяйства и природных ресурсов Ульяновской области (далее – Министерство) в соответствии с установленной компетенцией осуществляет региональный государственный экологический надзор, состоящий:</w:t>
      </w:r>
      <w:bookmarkEnd w:id="5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03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из регионального государственного надзора за геологическим изучением, рациональным использованием и охраной недр;</w:t>
      </w:r>
      <w:bookmarkEnd w:id="6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3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из регионального государственного надзора в области обращения с отходами;</w:t>
      </w:r>
      <w:bookmarkEnd w:id="7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033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из регионального государственного надзора в области охраны атмосферного воздуха;</w:t>
      </w:r>
      <w:bookmarkEnd w:id="8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1034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из регионального государственного надзора в области использования и охраны водных объектов;</w:t>
      </w:r>
      <w:bookmarkEnd w:id="9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035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из регионального государственного надзора в области охраны и использования особо охраняемых природных территорий.</w:t>
      </w:r>
      <w:bookmarkEnd w:id="10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3 – в ред. постановления Правительства Ульяновской области от 04.03.2015 № 88-П (</w:t>
      </w:r>
      <w:hyperlink r:id="rId10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73000201500087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04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bookmarkEnd w:id="1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организует и осуществляет региональный государственный экологический надзор при осуществлении хозяйственной и (или) иной деятельности с использованием объектов, подлежащих государственному экологическому надзору, за исключением объектов, подлежащих федеральному государственному экологическому надзору.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05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4 – в ред. постановления Правительства Ульяновской области от 13.11.2015 № 571-П (</w:t>
      </w:r>
      <w:bookmarkEnd w:id="1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"http://pravo-search.minjust.ru/bigs/showDocument.html?id=E93719F0-BF50-4656-9453-E86E4DB71EB2" \t "_blank"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НГР – 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val="en-US" w:eastAsia="ru-RU"/>
        </w:rPr>
        <w:t>RU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73000201500890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Министерство осуществляет переданные Российской Федерацией полномочия:</w:t>
      </w:r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105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по федеральному государственному надзору в области охраны, воспроизводства и использования объектов животного мира и среды их обитания на территории Ульяновской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в порядке, установленном Президентом Российской Федерации или Правительством Российской Федерации;</w:t>
      </w:r>
      <w:bookmarkEnd w:id="13"/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105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по федеральному государственному охотничьему надзору согласно компетенции в порядке, установленном Правительством Российской Федерации.</w:t>
      </w:r>
      <w:bookmarkEnd w:id="14"/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1006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отношениям, связанным с осуществлением регионального государственного экологического надзора, организацией и проведением проверок юридических лиц и индивидуальных предпринимателей, применяются положения </w:t>
      </w:r>
      <w:bookmarkEnd w:id="15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"http://pravo-search.minjust.ru/bigs/showDocument.html?id=657E8284-BC2A-4A2A-B081-84E5E12B557E" \t "_blank"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учётом особенностей организации и проведения проверок, установленных </w:t>
      </w:r>
      <w:hyperlink r:id="rId11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от 26.12.2008 № 294-ФЗ «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ru-RU"/>
          </w:rPr>
          <w:t>О защите прав юридических лиц и</w:t>
        </w:r>
        <w:proofErr w:type="gramEnd"/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shd w:val="clear" w:color="auto" w:fill="FFFFFF"/>
            <w:lang w:eastAsia="ru-RU"/>
          </w:rPr>
          <w:t xml:space="preserve">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1007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6 – в ред. постановления Правительства Ульяновской области от 13.11.2015 № 571-П (</w:t>
      </w:r>
      <w:bookmarkEnd w:id="16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"http://pravo-search.minjust.ru/bigs/showDocument.html?id=E93719F0-BF50-4656-9453-E86E4DB71EB2" \t "_blank"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НГР – 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val="en-US" w:eastAsia="ru-RU"/>
        </w:rPr>
        <w:t>RU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73000201500890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Утратил силу - постановление Правительства Ульяновской области от 13.11.2015 № 571-П (</w:t>
      </w:r>
      <w:hyperlink r:id="rId12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73000201500890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122DE" w:rsidRPr="003122DE" w:rsidRDefault="003122DE" w:rsidP="003122D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1008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Утратил силу - </w:t>
      </w:r>
      <w:bookmarkEnd w:id="17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Ульяновской области от 13.11.2015 № 571-П (</w:t>
      </w:r>
      <w:hyperlink r:id="rId13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73000201500890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1009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В случае</w:t>
      </w: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 строительстве, реконструкции объектов капитального строительства предусмотрено осуществление государственного строительного надзора, государственный экологический надзор осуществляется в рамках государственного строительного надзора органами исполнительной власти, уполномоченными на осуществление государственного строительного надзора, в соответствии с законодательством о градостроительной деятельности.</w:t>
      </w:r>
      <w:bookmarkEnd w:id="18"/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_1010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Региональный государственный экологический надзор осуществляют должностные лица Министерства, </w:t>
      </w:r>
      <w:bookmarkEnd w:id="19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"garantf1://15227694.0/"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перечень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которых определяется Правительством Ульяновской области.</w:t>
      </w:r>
    </w:p>
    <w:p w:rsidR="003122DE" w:rsidRPr="003122DE" w:rsidRDefault="003122DE" w:rsidP="003122DE">
      <w:pPr>
        <w:spacing w:after="0" w:line="233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должностные лица являются государственными инспекторами в области охраны окружающей среды.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_101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Государственные инспекторы в области охраны окружающей среды при исполнении своих должностных обязанностей в пределах своих полномочий имеют право в порядке, установленном </w:t>
      </w:r>
      <w:bookmarkEnd w:id="20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"garantf1://12025350.66/"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законодательством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Федерации: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_111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  <w:bookmarkEnd w:id="21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1112"/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беспрепятственно по предъявлении служебного удостоверения и копии распоряжения Министерства  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мероприятия;</w:t>
      </w:r>
      <w:bookmarkEnd w:id="22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1113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 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угрозы причинения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  <w:bookmarkEnd w:id="23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1114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  <w:bookmarkEnd w:id="24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1115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направлять в уполномоченные органы материалы, связанные с нарушениями </w:t>
      </w:r>
      <w:bookmarkEnd w:id="25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"garantf1://12025350.2/"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законодательства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области охраны окружающей среды, для решения вопросов о возбуждении уголовных дел по признакам преступлений;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1116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предъявлять в установленном законодательством Российской Федерации порядке иски о возмещении вреда, причинённого окружающей среде и её компонентам вследствие нарушений обязательных требований.</w:t>
      </w:r>
      <w:bookmarkEnd w:id="26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101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Региональный государственный экологический надзор осуществляется в форме проверок в соответствии с планом, утверждаемым Министерством, а также в форме </w:t>
      </w:r>
      <w:bookmarkEnd w:id="27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плановых (рейдовых) осмотров, </w:t>
      </w:r>
      <w:proofErr w:type="spell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обследований</w:t>
      </w: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неплановых</w:t>
      </w:r>
      <w:proofErr w:type="spell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проверок с соблюдением прав и законных интересов юридических лиц, индивидуальных предпринимателей и граждан.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1013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12 – в ред. постановления Правительства Ульяновской области от 04.03.2015 № 88-П (</w:t>
      </w:r>
      <w:bookmarkEnd w:id="28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"http://pravo-search.minjust.ru/bigs/showDocument.html?id=EEC2D274-8E68-40E0-8C62-4EB0317FD83B" \t "_blank"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НГР – 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val="en-US" w:eastAsia="ru-RU"/>
        </w:rPr>
        <w:t>RU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73000201500087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3122D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Плановые (рейдовые) осмотры, обследования особо охраняемых природных территорий, лесных участков, земельных участков, акваторий водоёмов.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оформления и содержание таких </w:t>
      </w: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заданий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порядок оформления результатов плановых (рейдовых) осмотров, обследований устанавливаются Министерством.</w:t>
      </w:r>
    </w:p>
    <w:p w:rsidR="003122DE" w:rsidRPr="003122DE" w:rsidRDefault="003122DE" w:rsidP="003122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при проведении плановых (рейдовых) осмотров, обследований нарушений обязательных требований государственные инспекторы в области охраны окружающей среды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Министерства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4" w:history="1">
        <w:proofErr w:type="gramStart"/>
        <w:r w:rsidRPr="003122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</w:t>
        </w:r>
        <w:proofErr w:type="gramEnd"/>
        <w:r w:rsidRPr="003122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2 части 2 статьи 10</w:t>
        </w:r>
      </w:hyperlink>
      <w:hyperlink r:id="rId15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  </w:r>
      </w:hyperlink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12</w:t>
      </w:r>
      <w:r w:rsidRPr="003122D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введен постановлением Правительства Ульяновской области от 04.03.2015 № 88-П (</w:t>
      </w:r>
      <w:hyperlink r:id="rId16" w:tgtFrame="_blank" w:history="1"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3122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73000201500087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Внеплановые проверки проводятся в следующих случаях: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13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по истечении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bookmarkEnd w:id="29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13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в связи с поступлением в Министерство обращений и заявлений граждан, юридических лиц, индивидуальных предпринимателей, информации от органов 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власти, органов местного самоуправления, из средств массовой информации о фактах:</w:t>
      </w:r>
      <w:bookmarkEnd w:id="30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1321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возникновения угрозы причинения вреда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bookmarkEnd w:id="31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1322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причинения вреда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  <w:bookmarkEnd w:id="32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133"/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 распоряжению </w:t>
      </w:r>
      <w:bookmarkEnd w:id="33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 сельского, лесного хозяйства и природных ресурсов Ульяновской области, изданному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14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3 пункта 13 – в ред. постановления Правительства Ульяновской области от 04.03.2015 № 88-П (</w:t>
      </w:r>
      <w:bookmarkEnd w:id="34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"http://pravo-search.minjust.ru/bigs/showDocument.html?id=EEC2D274-8E68-40E0-8C62-4EB0317FD83B" \t "_blank"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НГР – 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val="en-US" w:eastAsia="ru-RU"/>
        </w:rPr>
        <w:t>RU</w:t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73000201500087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))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При проведении проверок государственным инспекторам в области охраны окружающей среды разрешается ознакомление лишь со сведениями, имеющими отношение к вопросам охраны окружающей среды.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15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При проведении проверок юридические лица обязаны обеспечить присутствие руководителей, иных должностных лиц или уполномоченных представителей;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(или) требований, установленных муниципальными правовыми актами.</w:t>
      </w:r>
      <w:bookmarkEnd w:id="35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16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</w:t>
      </w:r>
      <w:proofErr w:type="gramStart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 </w:t>
      </w:r>
      <w:bookmarkEnd w:id="36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"http://pravo-search.minjust.ru/bigs/showDocument.html?id=657E8284-BC2A-4A2A-B081-84E5E12B557E" \t "_blank" </w:instrTex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122DE">
        <w:rPr>
          <w:rFonts w:ascii="Arial" w:eastAsia="Times New Roman" w:hAnsi="Arial" w:cs="Arial"/>
          <w:color w:val="800080"/>
          <w:sz w:val="24"/>
          <w:szCs w:val="24"/>
          <w:u w:val="single"/>
          <w:lang w:eastAsia="ru-RU"/>
        </w:rPr>
        <w:t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предписаний Министерства об устранении выявленных</w:t>
      </w:r>
      <w:proofErr w:type="gramEnd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обязательных требований и (или) требований, установленных муниципальными правовыми актами, несут ответственность в соответствии с </w:t>
      </w:r>
      <w:hyperlink r:id="rId17" w:history="1">
        <w:r w:rsidRPr="003122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законодательством</w:t>
        </w:r>
      </w:hyperlink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17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Решения государственных инспекторов в области охраны окружающей среды могут быть обжалованы в соответствии с законодательством Российской Федерации.</w:t>
      </w:r>
      <w:bookmarkEnd w:id="37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18"/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 Государственные инспекторы в области охраны окружающей среды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регионального государственного экологического надзора.</w:t>
      </w:r>
      <w:bookmarkEnd w:id="38"/>
    </w:p>
    <w:p w:rsidR="003122DE" w:rsidRPr="003122DE" w:rsidRDefault="003122DE" w:rsidP="003122DE">
      <w:pPr>
        <w:spacing w:after="0" w:line="245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2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53BD" w:rsidRDefault="008B53BD" w:rsidP="008B53BD">
      <w:pPr>
        <w:jc w:val="right"/>
        <w:rPr>
          <w:rFonts w:ascii="Arial" w:hAnsi="Arial" w:cs="Arial"/>
          <w:sz w:val="24"/>
          <w:szCs w:val="24"/>
        </w:rPr>
      </w:pPr>
    </w:p>
    <w:p w:rsidR="002E3D80" w:rsidRPr="008B53BD" w:rsidRDefault="003122DE" w:rsidP="008B53BD">
      <w:pPr>
        <w:jc w:val="right"/>
        <w:rPr>
          <w:rFonts w:ascii="Arial" w:hAnsi="Arial" w:cs="Arial"/>
          <w:sz w:val="24"/>
          <w:szCs w:val="24"/>
        </w:rPr>
      </w:pPr>
      <w:bookmarkStart w:id="39" w:name="_GoBack"/>
      <w:bookmarkEnd w:id="39"/>
      <w:r w:rsidRPr="008B53BD">
        <w:rPr>
          <w:rFonts w:ascii="Arial" w:hAnsi="Arial" w:cs="Arial"/>
          <w:sz w:val="24"/>
          <w:szCs w:val="24"/>
        </w:rPr>
        <w:t xml:space="preserve">Источник: </w:t>
      </w:r>
      <w:hyperlink r:id="rId18" w:history="1">
        <w:r w:rsidRPr="008B53BD">
          <w:rPr>
            <w:rStyle w:val="a3"/>
            <w:rFonts w:ascii="Arial" w:hAnsi="Arial" w:cs="Arial"/>
            <w:sz w:val="24"/>
            <w:szCs w:val="24"/>
          </w:rPr>
          <w:t>http://pravo-search.minjust.ru/bigs/portal</w:t>
        </w:r>
      </w:hyperlink>
    </w:p>
    <w:p w:rsidR="003122DE" w:rsidRDefault="003122DE"/>
    <w:p w:rsidR="003122DE" w:rsidRDefault="003122DE"/>
    <w:sectPr w:rsidR="0031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B"/>
    <w:rsid w:val="002E3D80"/>
    <w:rsid w:val="003122DE"/>
    <w:rsid w:val="008B53BD"/>
    <w:rsid w:val="00AB0BF5"/>
    <w:rsid w:val="00A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6503/" TargetMode="External"/><Relationship Id="rId13" Type="http://schemas.openxmlformats.org/officeDocument/2006/relationships/hyperlink" Target="http://pravo-search.minjust.ru/bigs/showDocument.html?id=E93719F0-BF50-4656-9453-E86E4DB71EB2" TargetMode="External"/><Relationship Id="rId18" Type="http://schemas.openxmlformats.org/officeDocument/2006/relationships/hyperlink" Target="http://pravo-search.minjust.ru/big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102B156-4DB4-4AFD-988B-E25FF25CBD12" TargetMode="External"/><Relationship Id="rId12" Type="http://schemas.openxmlformats.org/officeDocument/2006/relationships/hyperlink" Target="http://pravo-search.minjust.ru/bigs/showDocument.html?id=E93719F0-BF50-4656-9453-E86E4DB71EB2" TargetMode="External"/><Relationship Id="rId17" Type="http://schemas.openxmlformats.org/officeDocument/2006/relationships/hyperlink" Target="garantf1://12025267.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/bigs/showDocument.html?id=EEC2D274-8E68-40E0-8C62-4EB0317FD83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93719F0-BF50-4656-9453-E86E4DB71EB2" TargetMode="External"/><Relationship Id="rId11" Type="http://schemas.openxmlformats.org/officeDocument/2006/relationships/hyperlink" Target="http://pravo-search.minjust.ru/bigs/showDocument.html?id=657E8284-BC2A-4A2A-B081-84E5E12B557E" TargetMode="External"/><Relationship Id="rId5" Type="http://schemas.openxmlformats.org/officeDocument/2006/relationships/hyperlink" Target="http://pravo-search.minjust.ru/bigs/showDocument.html?id=EEC2D274-8E68-40E0-8C62-4EB0317FD83B" TargetMode="External"/><Relationship Id="rId15" Type="http://schemas.openxmlformats.org/officeDocument/2006/relationships/hyperlink" Target="http://pravo-search.minjust.ru/bigs/showDocument.html?id=657E8284-BC2A-4A2A-B081-84E5E12B557E" TargetMode="External"/><Relationship Id="rId10" Type="http://schemas.openxmlformats.org/officeDocument/2006/relationships/hyperlink" Target="http://pravo-search.minjust.ru/bigs/showDocument.html?id=EEC2D274-8E68-40E0-8C62-4EB0317FD83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39E18FBB-9A65-4C81-9EDC-E24E33DC8294" TargetMode="External"/><Relationship Id="rId14" Type="http://schemas.openxmlformats.org/officeDocument/2006/relationships/hyperlink" Target="consultantplus://offline/ref=71AD0325D7BAF31DE70B150044DEA70B27141EEA5FAC8D3344C6F79ADF24275B6274689039bA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Артемьев Евгений Вячеславович</cp:lastModifiedBy>
  <cp:revision>2</cp:revision>
  <dcterms:created xsi:type="dcterms:W3CDTF">2018-02-26T06:01:00Z</dcterms:created>
  <dcterms:modified xsi:type="dcterms:W3CDTF">2018-02-26T06:01:00Z</dcterms:modified>
</cp:coreProperties>
</file>